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机密★启用前</w:t>
      </w:r>
    </w:p>
    <w:p>
      <w:pPr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四川省2017年4月高等教育自学考试</w:t>
      </w: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动物营养学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（课程代码  06497）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第一部分为选择题，1页至3页，共3页。应考者必须按试题顺序在“答题卡”上按要求填涂，答在试卷上无效。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第二部分为非选择题，3页至4页，共2页。应考者必须按试题顺序在“答题卡”上作答，答在试卷上无效。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选择题（共20分）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一、单项选择题（本大题共20小题，每小题1分，共20分）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在每小题列出的四个备选项中只有一个是符合题目要求的，请将其选出并将“答题卡”    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1．下列不属于猪的必需氨基酸是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A．Met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  <w:szCs w:val="24"/>
        </w:rPr>
        <w:t xml:space="preserve"> B．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C．Gly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  <w:szCs w:val="24"/>
        </w:rPr>
        <w:t xml:space="preserve">  D．Lys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2．测定某饲料粗蛋白含量为50%，则该饲料氮含量约为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A．4%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B．8%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C．12%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D．16%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3．动物体获取水的途径，以下不正确的是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A．代谢水    B．饮水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C．饲料水    D．细胞水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4．目前，肉牛营养需要和饲料营养价值评定主要采用的能量体系是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A．总能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B．消化能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C．代谢能    D．净能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5．鸡蛋的钙主要存在于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A．蛋黄    B．蛋清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C．蛋壳    D．蛋壳膜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6．动物营养学中缩写FCM表示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A．乳脂校正乳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B．固形物校正乳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C．标准乳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D．非淀粉多糖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7．在玉米．豆粕型日粮中，鸡的第一限制性氨基酸通常是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A．Thr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B．Phe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C．Lys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D．Met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8．概略养分分析法中，风干饲料样品变为绝干样品在烘箱中的温度为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A.550-6000℃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B．350-4000℃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C．100-105℃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D．60-65℃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9．猪、禽对碳水化合物的消化吸收特点是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A．以粗纤维形成VFA为主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 B．以淀粉形成葡萄糖为主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C．以粗纤维形成葡萄糖为主    D．以淀粉形成VFA为主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10.家禽饲料中缺乏硫胺素可能会引起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A．多发性神经炎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B．脚气病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C．黑舌病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D．恶性贫血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11.反刍动物不饱和脂肪酸经微生物作用变成饱和脂肪酸的主要过程是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A．氧化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B．氢化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C．同化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D．异构化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12．下列属于营养性添加剂的是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A．抗生素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B．维生素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C．酶制剂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D．防霉剂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13.下面公式正确的是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A．ME=DE-HI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B．DE-ME-HI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C．ME=DE-UE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D．DE=ME-UE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14．幼龄生长动物钙磷缺乏的典型症状是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A．佝偻病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B．草痉挛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C．滑腱症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D．皮肤不完全角质化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15．动物体葡萄糖参与的主要合成代谢不包括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A．合成蛋白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B．合成乳糖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C．合成糖原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D．合成体脂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16.主要参与凝血活动的维生素是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A．VA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B．VB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C．VE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D．VK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17.  NRC(1998)确定妊娠母猪氨基酸需要时，首先估算的氨基酸是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A．Lys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B．Met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C．Thr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D．Trp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18.消化实验中常用作内源指示剂的物质是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A．三氧化二铬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B．精氨酸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C．中性洗涤纤维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D．盐酸不溶灰分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19.动物以下组织生长发育强度先后顺序正确的是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A．肌肉&gt;骨骼&gt;脂肪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B．骨骼&gt;肌肉&gt;脂肪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C．肌肉&gt;脂肪&gt;骨骼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D．骨骼&gt;脂肪&gt;肌肉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20．与赖氨酸易产生拮抗的氨基酸是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A．蛋氨酸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B．精氨酸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C．半胱氨酸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D．色氨酸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非选择题（共80分）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二、名词解释题（本大题共5小题，每小题4分，共20分）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21．限制性氨基酸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22．HI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23．维持需要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24．短期优饲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25．必需脂肪酸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三、判断改错题（本大题共5小题，每小题4分，共20分）    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26．产奶母牛在采食大量生长旺盛的青草后出现的“草痉挛”主要是由于体内钙缺乏引起的。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27．鸡核黄素缺乏的典型症状为曲爪麻痹症。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般而言，生长育肥动物蛋白质的利用效率是随着蛋白质摄入量增加而提高。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29．奶牛饲喂精料比例大会导致乳脂率下降。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30．热应激会导致动物采食量增加。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四、简答题（本大题共4小题，每小题5分，共20分）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31．简述影响动物采食的因素。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32．简述应用畜禽饲养标准的基本原则。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33．简述可溶性非淀粉多糖的抗营养原理。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34．简述脂类的营养生理作用。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五、论述题（本大题共2小题，每小题10分，共20分）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35．试述影响饲料消化率的因素及提高动物养分消化率的措施。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36．试述单胃动物和反刍动物蛋白质营养原理的异同。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方隶简">
    <w:panose1 w:val="02010604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775A54"/>
    <w:rsid w:val="0A775A54"/>
    <w:rsid w:val="6C9D6A11"/>
    <w:rsid w:val="782427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2017-09-13T09:00:00Z</dcterms:created>
  <dc:creator>Administrator</dc:creator>
  <cp:lastModifiedBy>Administrator</cp:lastModifiedBy>
  <dcterms:modified xsi:type="dcterms:W3CDTF">2017-09-14T01:32:40Z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